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4320" w:firstLine="0"/>
        <w:contextualSpacing w:val="0"/>
        <w:jc w:val="center"/>
        <w:rPr>
          <w:b w:val="1"/>
          <w:sz w:val="24"/>
          <w:szCs w:val="24"/>
        </w:rPr>
      </w:pPr>
      <w:r w:rsidDel="00000000" w:rsidR="00000000" w:rsidRPr="00000000">
        <w:rPr>
          <w:b w:val="1"/>
          <w:sz w:val="24"/>
          <w:szCs w:val="24"/>
          <w:rtl w:val="0"/>
        </w:rPr>
        <w:t xml:space="preserve">  Anexa nr. 2 la H.C.L. nr. 85/2018.</w:t>
      </w:r>
    </w:p>
    <w:p w:rsidR="00000000" w:rsidDel="00000000" w:rsidP="00000000" w:rsidRDefault="00000000" w:rsidRPr="00000000" w14:paraId="00000001">
      <w:pPr>
        <w:contextualSpacing w:val="0"/>
        <w:jc w:val="center"/>
        <w:rPr>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b w:val="1"/>
          <w:sz w:val="24"/>
          <w:szCs w:val="24"/>
        </w:rPr>
      </w:pPr>
      <w:r w:rsidDel="00000000" w:rsidR="00000000" w:rsidRPr="00000000">
        <w:rPr>
          <w:rtl w:val="0"/>
        </w:rPr>
      </w:r>
    </w:p>
    <w:p w:rsidR="00000000" w:rsidDel="00000000" w:rsidP="00000000" w:rsidRDefault="00000000" w:rsidRPr="00000000" w14:paraId="00000003">
      <w:pPr>
        <w:contextualSpacing w:val="0"/>
        <w:jc w:val="center"/>
        <w:rPr>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b w:val="1"/>
          <w:sz w:val="24"/>
          <w:szCs w:val="24"/>
        </w:rPr>
      </w:pPr>
      <w:r w:rsidDel="00000000" w:rsidR="00000000" w:rsidRPr="00000000">
        <w:rPr>
          <w:rtl w:val="0"/>
        </w:rPr>
      </w:r>
    </w:p>
    <w:p w:rsidR="00000000" w:rsidDel="00000000" w:rsidP="00000000" w:rsidRDefault="00000000" w:rsidRPr="00000000" w14:paraId="00000005">
      <w:pPr>
        <w:contextualSpacing w:val="0"/>
        <w:jc w:val="center"/>
        <w:rPr>
          <w:b w:val="1"/>
          <w:sz w:val="24"/>
          <w:szCs w:val="24"/>
        </w:rPr>
      </w:pPr>
      <w:r w:rsidDel="00000000" w:rsidR="00000000" w:rsidRPr="00000000">
        <w:rPr>
          <w:b w:val="1"/>
          <w:sz w:val="24"/>
          <w:szCs w:val="24"/>
          <w:rtl w:val="0"/>
        </w:rPr>
        <w:t xml:space="preserve">Nivelul taxelor speciale pentru ocuparea temporară a domeniului public cu ocazia târgului din cadrul Zilelor Sfântu Gheorghe 2018</w:t>
      </w:r>
    </w:p>
    <w:p w:rsidR="00000000" w:rsidDel="00000000" w:rsidP="00000000" w:rsidRDefault="00000000" w:rsidRPr="00000000" w14:paraId="00000006">
      <w:pPr>
        <w:contextualSpacing w:val="0"/>
        <w:rPr>
          <w:sz w:val="24"/>
          <w:szCs w:val="24"/>
        </w:rPr>
      </w:pPr>
      <w:r w:rsidDel="00000000" w:rsidR="00000000" w:rsidRPr="00000000">
        <w:rPr>
          <w:rtl w:val="0"/>
        </w:rPr>
      </w:r>
    </w:p>
    <w:tbl>
      <w:tblPr>
        <w:tblStyle w:val="Table1"/>
        <w:tblW w:w="9246.0" w:type="dxa"/>
        <w:jc w:val="left"/>
        <w:tblInd w:w="0.0" w:type="dxa"/>
        <w:tblLayout w:type="fixed"/>
        <w:tblLook w:val="0000"/>
      </w:tblPr>
      <w:tblGrid>
        <w:gridCol w:w="570"/>
        <w:gridCol w:w="7595"/>
        <w:gridCol w:w="1081"/>
        <w:tblGridChange w:id="0">
          <w:tblGrid>
            <w:gridCol w:w="570"/>
            <w:gridCol w:w="7595"/>
            <w:gridCol w:w="1081"/>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7">
            <w:pPr>
              <w:contextualSpacing w:val="0"/>
              <w:jc w:val="center"/>
              <w:rPr>
                <w:b w:val="1"/>
                <w:color w:val="000000"/>
                <w:sz w:val="24"/>
                <w:szCs w:val="24"/>
              </w:rPr>
            </w:pPr>
            <w:r w:rsidDel="00000000" w:rsidR="00000000" w:rsidRPr="00000000">
              <w:rPr>
                <w:b w:val="1"/>
                <w:color w:val="000000"/>
                <w:sz w:val="24"/>
                <w:szCs w:val="24"/>
                <w:rtl w:val="0"/>
              </w:rPr>
              <w:t xml:space="preserve">Nr.</w:t>
            </w:r>
          </w:p>
          <w:p w:rsidR="00000000" w:rsidDel="00000000" w:rsidP="00000000" w:rsidRDefault="00000000" w:rsidRPr="00000000" w14:paraId="00000008">
            <w:pPr>
              <w:contextualSpacing w:val="0"/>
              <w:jc w:val="center"/>
              <w:rPr>
                <w:b w:val="1"/>
                <w:color w:val="000000"/>
                <w:sz w:val="24"/>
                <w:szCs w:val="24"/>
              </w:rPr>
            </w:pPr>
            <w:r w:rsidDel="00000000" w:rsidR="00000000" w:rsidRPr="00000000">
              <w:rPr>
                <w:b w:val="1"/>
                <w:color w:val="000000"/>
                <w:sz w:val="24"/>
                <w:szCs w:val="24"/>
                <w:rtl w:val="0"/>
              </w:rPr>
              <w:t xml:space="preserve">crt.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9">
            <w:pPr>
              <w:contextualSpacing w:val="0"/>
              <w:jc w:val="center"/>
              <w:rPr>
                <w:b w:val="1"/>
                <w:color w:val="000000"/>
                <w:sz w:val="24"/>
                <w:szCs w:val="24"/>
              </w:rPr>
            </w:pPr>
            <w:r w:rsidDel="00000000" w:rsidR="00000000" w:rsidRPr="00000000">
              <w:rPr>
                <w:b w:val="1"/>
                <w:color w:val="000000"/>
                <w:sz w:val="24"/>
                <w:szCs w:val="24"/>
                <w:rtl w:val="0"/>
              </w:rPr>
              <w:t xml:space="preserve">Tipul locului de vânzare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contextualSpacing w:val="0"/>
              <w:jc w:val="center"/>
              <w:rPr>
                <w:b w:val="1"/>
                <w:color w:val="000000"/>
                <w:sz w:val="24"/>
                <w:szCs w:val="24"/>
              </w:rPr>
            </w:pPr>
            <w:r w:rsidDel="00000000" w:rsidR="00000000" w:rsidRPr="00000000">
              <w:rPr>
                <w:b w:val="1"/>
                <w:color w:val="000000"/>
                <w:sz w:val="24"/>
                <w:szCs w:val="24"/>
                <w:rtl w:val="0"/>
              </w:rPr>
              <w:t xml:space="preserve">taxa pentru m</w:t>
            </w:r>
            <w:r w:rsidDel="00000000" w:rsidR="00000000" w:rsidRPr="00000000">
              <w:rPr>
                <w:b w:val="1"/>
                <w:color w:val="000000"/>
                <w:sz w:val="24"/>
                <w:szCs w:val="24"/>
                <w:vertAlign w:val="superscript"/>
                <w:rtl w:val="0"/>
              </w:rPr>
              <w:t xml:space="preserve">2</w:t>
            </w:r>
            <w:r w:rsidDel="00000000" w:rsidR="00000000" w:rsidRPr="00000000">
              <w:rPr>
                <w:b w:val="1"/>
                <w:color w:val="000000"/>
                <w:sz w:val="24"/>
                <w:szCs w:val="24"/>
                <w:rtl w:val="0"/>
              </w:rPr>
              <w:t xml:space="preserve">/3 zile</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B">
            <w:pPr>
              <w:contextualSpacing w:val="0"/>
              <w:jc w:val="center"/>
              <w:rPr>
                <w:b w:val="1"/>
                <w:sz w:val="24"/>
                <w:szCs w:val="24"/>
              </w:rPr>
            </w:pPr>
            <w:r w:rsidDel="00000000" w:rsidR="00000000" w:rsidRPr="00000000">
              <w:rPr>
                <w:b w:val="1"/>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Locuri de vânzare (3m x 3m = 9m</w:t>
            </w:r>
            <w:r w:rsidDel="00000000" w:rsidR="00000000" w:rsidRPr="00000000">
              <w:rPr>
                <w:sz w:val="24"/>
                <w:szCs w:val="24"/>
                <w:vertAlign w:val="superscript"/>
                <w:rtl w:val="0"/>
              </w:rPr>
              <w:t xml:space="preserve">2</w:t>
            </w:r>
            <w:r w:rsidDel="00000000" w:rsidR="00000000" w:rsidRPr="00000000">
              <w:rPr>
                <w:sz w:val="24"/>
                <w:szCs w:val="24"/>
                <w:rtl w:val="0"/>
              </w:rPr>
              <w:t xml:space="preserve">) pentru comerţ cu amănuntul cu produse alimentare (mai puţin kürtös kalács, langoş, popcorn, vată de zahăr, produse fast food, îngheţată sau băuturi alcoolice) preparate în mod tradiţional, efectuat direct de producători, fără preparare şi/sau consum pe loc -(</w:t>
            </w:r>
            <w:r w:rsidDel="00000000" w:rsidR="00000000" w:rsidRPr="00000000">
              <w:rPr>
                <w:b w:val="1"/>
                <w:sz w:val="24"/>
                <w:szCs w:val="24"/>
                <w:rtl w:val="0"/>
              </w:rPr>
              <w:t xml:space="preserve">tip A</w:t>
            </w: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D">
            <w:pPr>
              <w:contextualSpacing w:val="0"/>
              <w:jc w:val="center"/>
              <w:rPr>
                <w:b w:val="1"/>
                <w:sz w:val="24"/>
                <w:szCs w:val="24"/>
              </w:rPr>
            </w:pPr>
            <w:r w:rsidDel="00000000" w:rsidR="00000000" w:rsidRPr="00000000">
              <w:rPr>
                <w:rtl w:val="0"/>
              </w:rPr>
            </w:r>
          </w:p>
          <w:p w:rsidR="00000000" w:rsidDel="00000000" w:rsidP="00000000" w:rsidRDefault="00000000" w:rsidRPr="00000000" w14:paraId="0000000E">
            <w:pPr>
              <w:contextualSpacing w:val="0"/>
              <w:jc w:val="center"/>
              <w:rPr>
                <w:b w:val="1"/>
                <w:sz w:val="24"/>
                <w:szCs w:val="24"/>
              </w:rPr>
            </w:pPr>
            <w:r w:rsidDel="00000000" w:rsidR="00000000" w:rsidRPr="00000000">
              <w:rPr>
                <w:rtl w:val="0"/>
              </w:rPr>
            </w:r>
          </w:p>
          <w:p w:rsidR="00000000" w:rsidDel="00000000" w:rsidP="00000000" w:rsidRDefault="00000000" w:rsidRPr="00000000" w14:paraId="0000000F">
            <w:pPr>
              <w:contextualSpacing w:val="0"/>
              <w:jc w:val="center"/>
              <w:rPr>
                <w:b w:val="1"/>
                <w:sz w:val="24"/>
                <w:szCs w:val="24"/>
              </w:rPr>
            </w:pPr>
            <w:r w:rsidDel="00000000" w:rsidR="00000000" w:rsidRPr="00000000">
              <w:rPr>
                <w:b w:val="1"/>
                <w:sz w:val="24"/>
                <w:szCs w:val="24"/>
                <w:rtl w:val="0"/>
              </w:rPr>
              <w:t xml:space="preserve">15 LEI</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contextualSpacing w:val="0"/>
              <w:jc w:val="center"/>
              <w:rPr>
                <w:b w:val="1"/>
                <w:sz w:val="24"/>
                <w:szCs w:val="24"/>
              </w:rPr>
            </w:pPr>
            <w:r w:rsidDel="00000000" w:rsidR="00000000" w:rsidRPr="00000000">
              <w:rPr>
                <w:b w:val="1"/>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Locuri de vânzare (2mx2m= 4m</w:t>
            </w:r>
            <w:r w:rsidDel="00000000" w:rsidR="00000000" w:rsidRPr="00000000">
              <w:rPr>
                <w:sz w:val="24"/>
                <w:szCs w:val="24"/>
                <w:vertAlign w:val="superscript"/>
                <w:rtl w:val="0"/>
              </w:rPr>
              <w:t xml:space="preserve">2</w:t>
            </w:r>
            <w:r w:rsidDel="00000000" w:rsidR="00000000" w:rsidRPr="00000000">
              <w:rPr>
                <w:sz w:val="24"/>
                <w:szCs w:val="24"/>
                <w:rtl w:val="0"/>
              </w:rPr>
              <w:t xml:space="preserve">) pentru alimentaţie publică (exclusiv popcorn, vată de zahăr, îngheţată)-(</w:t>
            </w:r>
            <w:r w:rsidDel="00000000" w:rsidR="00000000" w:rsidRPr="00000000">
              <w:rPr>
                <w:b w:val="1"/>
                <w:sz w:val="24"/>
                <w:szCs w:val="24"/>
                <w:rtl w:val="0"/>
              </w:rPr>
              <w:t xml:space="preserve">tip B</w:t>
            </w: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contextualSpacing w:val="0"/>
              <w:jc w:val="center"/>
              <w:rPr>
                <w:b w:val="1"/>
                <w:sz w:val="24"/>
                <w:szCs w:val="24"/>
              </w:rPr>
            </w:pPr>
            <w:r w:rsidDel="00000000" w:rsidR="00000000" w:rsidRPr="00000000">
              <w:rPr>
                <w:rtl w:val="0"/>
              </w:rPr>
            </w:r>
          </w:p>
          <w:p w:rsidR="00000000" w:rsidDel="00000000" w:rsidP="00000000" w:rsidRDefault="00000000" w:rsidRPr="00000000" w14:paraId="00000013">
            <w:pPr>
              <w:contextualSpacing w:val="0"/>
              <w:jc w:val="center"/>
              <w:rPr>
                <w:b w:val="1"/>
                <w:sz w:val="24"/>
                <w:szCs w:val="24"/>
              </w:rPr>
            </w:pPr>
            <w:r w:rsidDel="00000000" w:rsidR="00000000" w:rsidRPr="00000000">
              <w:rPr>
                <w:b w:val="1"/>
                <w:sz w:val="24"/>
                <w:szCs w:val="24"/>
                <w:rtl w:val="0"/>
              </w:rPr>
              <w:t xml:space="preserve">200 LEI</w:t>
            </w:r>
          </w:p>
        </w:tc>
      </w:tr>
      <w:tr>
        <w:trPr>
          <w:trHeight w:val="7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contextualSpacing w:val="0"/>
              <w:jc w:val="center"/>
              <w:rPr>
                <w:b w:val="1"/>
                <w:sz w:val="24"/>
                <w:szCs w:val="24"/>
              </w:rPr>
            </w:pPr>
            <w:r w:rsidDel="00000000" w:rsidR="00000000" w:rsidRPr="00000000">
              <w:rPr>
                <w:b w:val="1"/>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Locuri de vânzare (3m x 3m = 9m</w:t>
            </w:r>
            <w:r w:rsidDel="00000000" w:rsidR="00000000" w:rsidRPr="00000000">
              <w:rPr>
                <w:sz w:val="24"/>
                <w:szCs w:val="24"/>
                <w:vertAlign w:val="superscript"/>
                <w:rtl w:val="0"/>
              </w:rPr>
              <w:t xml:space="preserve">2</w:t>
            </w:r>
            <w:r w:rsidDel="00000000" w:rsidR="00000000" w:rsidRPr="00000000">
              <w:rPr>
                <w:sz w:val="24"/>
                <w:szCs w:val="24"/>
                <w:rtl w:val="0"/>
              </w:rPr>
              <w:t xml:space="preserve">) pentru alimentaţie publică tip patiserie-cofetărie (inclusiv kürtös kalács, langoş, clătite, dar fără băuturi alcoolice) cort şi/sau rulotă -(</w:t>
            </w:r>
            <w:r w:rsidDel="00000000" w:rsidR="00000000" w:rsidRPr="00000000">
              <w:rPr>
                <w:b w:val="1"/>
                <w:sz w:val="24"/>
                <w:szCs w:val="24"/>
                <w:rtl w:val="0"/>
              </w:rPr>
              <w:t xml:space="preserve">tip C</w:t>
            </w: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contextualSpacing w:val="0"/>
              <w:jc w:val="center"/>
              <w:rPr>
                <w:b w:val="1"/>
                <w:sz w:val="24"/>
                <w:szCs w:val="24"/>
              </w:rPr>
            </w:pPr>
            <w:r w:rsidDel="00000000" w:rsidR="00000000" w:rsidRPr="00000000">
              <w:rPr>
                <w:rtl w:val="0"/>
              </w:rPr>
            </w:r>
          </w:p>
          <w:p w:rsidR="00000000" w:rsidDel="00000000" w:rsidP="00000000" w:rsidRDefault="00000000" w:rsidRPr="00000000" w14:paraId="00000017">
            <w:pPr>
              <w:spacing w:after="60" w:before="240" w:lineRule="auto"/>
              <w:contextualSpacing w:val="0"/>
              <w:jc w:val="center"/>
              <w:rPr>
                <w:b w:val="1"/>
                <w:sz w:val="24"/>
                <w:szCs w:val="24"/>
              </w:rPr>
            </w:pPr>
            <w:r w:rsidDel="00000000" w:rsidR="00000000" w:rsidRPr="00000000">
              <w:rPr>
                <w:b w:val="1"/>
                <w:sz w:val="24"/>
                <w:szCs w:val="24"/>
                <w:rtl w:val="0"/>
              </w:rPr>
              <w:t xml:space="preserve">200 LEI</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contextualSpacing w:val="0"/>
              <w:jc w:val="center"/>
              <w:rPr>
                <w:b w:val="1"/>
                <w:sz w:val="24"/>
                <w:szCs w:val="24"/>
              </w:rPr>
            </w:pPr>
            <w:r w:rsidDel="00000000" w:rsidR="00000000" w:rsidRPr="00000000">
              <w:rPr>
                <w:b w:val="1"/>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Locuri de vânzare </w:t>
            </w:r>
            <w:r w:rsidDel="00000000" w:rsidR="00000000" w:rsidRPr="00000000">
              <w:rPr>
                <w:color w:val="000000"/>
                <w:sz w:val="24"/>
                <w:szCs w:val="24"/>
                <w:rtl w:val="0"/>
              </w:rPr>
              <w:t xml:space="preserve">(6m x 3m = 18m</w:t>
            </w:r>
            <w:r w:rsidDel="00000000" w:rsidR="00000000" w:rsidRPr="00000000">
              <w:rPr>
                <w:color w:val="000000"/>
                <w:sz w:val="24"/>
                <w:szCs w:val="24"/>
                <w:vertAlign w:val="superscript"/>
                <w:rtl w:val="0"/>
              </w:rPr>
              <w:t xml:space="preserve">2</w:t>
            </w:r>
            <w:r w:rsidDel="00000000" w:rsidR="00000000" w:rsidRPr="00000000">
              <w:rPr>
                <w:sz w:val="24"/>
                <w:szCs w:val="24"/>
                <w:rtl w:val="0"/>
              </w:rPr>
              <w:t xml:space="preserve">) pentru alimentaţie publică tip </w:t>
            </w:r>
            <w:r w:rsidDel="00000000" w:rsidR="00000000" w:rsidRPr="00000000">
              <w:rPr>
                <w:color w:val="000000"/>
                <w:sz w:val="24"/>
                <w:szCs w:val="24"/>
                <w:rtl w:val="0"/>
              </w:rPr>
              <w:t xml:space="preserve">streetf</w:t>
            </w:r>
            <w:r w:rsidDel="00000000" w:rsidR="00000000" w:rsidRPr="00000000">
              <w:rPr>
                <w:sz w:val="24"/>
                <w:szCs w:val="24"/>
                <w:rtl w:val="0"/>
              </w:rPr>
              <w:t xml:space="preserve">ood (gyros, hamburger, sandwich, kebab, hot dog, pizza, băuturi răcoritoare, etc, dar fără băuturi alcoolice) -(</w:t>
            </w:r>
            <w:r w:rsidDel="00000000" w:rsidR="00000000" w:rsidRPr="00000000">
              <w:rPr>
                <w:b w:val="1"/>
                <w:sz w:val="24"/>
                <w:szCs w:val="24"/>
                <w:rtl w:val="0"/>
              </w:rPr>
              <w:t xml:space="preserve">tip D</w:t>
            </w: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contextualSpacing w:val="0"/>
              <w:jc w:val="center"/>
              <w:rPr>
                <w:b w:val="1"/>
                <w:sz w:val="24"/>
                <w:szCs w:val="24"/>
              </w:rPr>
            </w:pPr>
            <w:r w:rsidDel="00000000" w:rsidR="00000000" w:rsidRPr="00000000">
              <w:rPr>
                <w:b w:val="1"/>
                <w:sz w:val="24"/>
                <w:szCs w:val="24"/>
                <w:rtl w:val="0"/>
              </w:rPr>
              <w:t xml:space="preserve">100 LEI</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contextualSpacing w:val="0"/>
              <w:jc w:val="center"/>
              <w:rPr>
                <w:b w:val="1"/>
                <w:sz w:val="24"/>
                <w:szCs w:val="24"/>
              </w:rPr>
            </w:pPr>
            <w:r w:rsidDel="00000000" w:rsidR="00000000" w:rsidRPr="00000000">
              <w:rPr>
                <w:b w:val="1"/>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contextualSpacing w:val="0"/>
              <w:rPr>
                <w:color w:val="000000"/>
                <w:sz w:val="24"/>
                <w:szCs w:val="24"/>
              </w:rPr>
            </w:pPr>
            <w:r w:rsidDel="00000000" w:rsidR="00000000" w:rsidRPr="00000000">
              <w:rPr>
                <w:color w:val="000000"/>
                <w:sz w:val="24"/>
                <w:szCs w:val="24"/>
                <w:rtl w:val="0"/>
              </w:rPr>
              <w:t xml:space="preserve">Standuri de alimentaţie publică tip R (restaurant)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contextualSpacing w:val="0"/>
              <w:jc w:val="center"/>
              <w:rPr>
                <w:b w:val="1"/>
                <w:sz w:val="24"/>
                <w:szCs w:val="24"/>
              </w:rPr>
            </w:pPr>
            <w:r w:rsidDel="00000000" w:rsidR="00000000" w:rsidRPr="00000000">
              <w:rPr>
                <w:b w:val="1"/>
                <w:sz w:val="24"/>
                <w:szCs w:val="24"/>
                <w:rtl w:val="0"/>
              </w:rPr>
              <w:t xml:space="preserve">90 LEI </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contextualSpacing w:val="0"/>
              <w:jc w:val="center"/>
              <w:rPr>
                <w:b w:val="1"/>
                <w:sz w:val="24"/>
                <w:szCs w:val="24"/>
              </w:rPr>
            </w:pPr>
            <w:r w:rsidDel="00000000" w:rsidR="00000000" w:rsidRPr="00000000">
              <w:rPr>
                <w:b w:val="1"/>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contextualSpacing w:val="0"/>
              <w:rPr>
                <w:color w:val="000000"/>
                <w:sz w:val="24"/>
                <w:szCs w:val="24"/>
              </w:rPr>
            </w:pPr>
            <w:r w:rsidDel="00000000" w:rsidR="00000000" w:rsidRPr="00000000">
              <w:rPr>
                <w:color w:val="000000"/>
                <w:sz w:val="24"/>
                <w:szCs w:val="24"/>
                <w:rtl w:val="0"/>
              </w:rPr>
              <w:t xml:space="preserve">Miniparcuri de distracţie pentru copii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contextualSpacing w:val="0"/>
              <w:jc w:val="center"/>
              <w:rPr>
                <w:b w:val="1"/>
                <w:sz w:val="24"/>
                <w:szCs w:val="24"/>
              </w:rPr>
            </w:pPr>
            <w:r w:rsidDel="00000000" w:rsidR="00000000" w:rsidRPr="00000000">
              <w:rPr>
                <w:b w:val="1"/>
                <w:sz w:val="24"/>
                <w:szCs w:val="24"/>
                <w:rtl w:val="0"/>
              </w:rPr>
              <w:t xml:space="preserve">50 LEI</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contextualSpacing w:val="0"/>
              <w:jc w:val="center"/>
              <w:rPr>
                <w:b w:val="1"/>
                <w:sz w:val="24"/>
                <w:szCs w:val="24"/>
              </w:rPr>
            </w:pPr>
            <w:r w:rsidDel="00000000" w:rsidR="00000000" w:rsidRPr="00000000">
              <w:rPr>
                <w:b w:val="1"/>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Locuri (3m x 3m= 9m</w:t>
            </w:r>
            <w:r w:rsidDel="00000000" w:rsidR="00000000" w:rsidRPr="00000000">
              <w:rPr>
                <w:sz w:val="24"/>
                <w:szCs w:val="24"/>
                <w:vertAlign w:val="superscript"/>
                <w:rtl w:val="0"/>
              </w:rPr>
              <w:t xml:space="preserve">2</w:t>
            </w:r>
            <w:r w:rsidDel="00000000" w:rsidR="00000000" w:rsidRPr="00000000">
              <w:rPr>
                <w:sz w:val="24"/>
                <w:szCs w:val="24"/>
                <w:rtl w:val="0"/>
              </w:rPr>
              <w:t xml:space="preserve">)</w:t>
            </w:r>
            <w:r w:rsidDel="00000000" w:rsidR="00000000" w:rsidRPr="00000000">
              <w:rPr>
                <w:sz w:val="24"/>
                <w:szCs w:val="24"/>
                <w:vertAlign w:val="superscript"/>
                <w:rtl w:val="0"/>
              </w:rPr>
              <w:t xml:space="preserve"> </w:t>
            </w:r>
            <w:r w:rsidDel="00000000" w:rsidR="00000000" w:rsidRPr="00000000">
              <w:rPr>
                <w:sz w:val="24"/>
                <w:szCs w:val="24"/>
                <w:rtl w:val="0"/>
              </w:rPr>
              <w:t xml:space="preserve">pentru meşteşugari cu produse de artă populară sau de artizanat şi anticariat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contextualSpacing w:val="0"/>
              <w:jc w:val="center"/>
              <w:rPr>
                <w:b w:val="1"/>
                <w:sz w:val="24"/>
                <w:szCs w:val="24"/>
              </w:rPr>
            </w:pPr>
            <w:r w:rsidDel="00000000" w:rsidR="00000000" w:rsidRPr="00000000">
              <w:rPr>
                <w:b w:val="1"/>
                <w:sz w:val="24"/>
                <w:szCs w:val="24"/>
                <w:rtl w:val="0"/>
              </w:rPr>
              <w:t xml:space="preserve">16 LEI</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contextualSpacing w:val="0"/>
              <w:jc w:val="center"/>
              <w:rPr>
                <w:b w:val="1"/>
                <w:sz w:val="24"/>
                <w:szCs w:val="24"/>
              </w:rPr>
            </w:pPr>
            <w:r w:rsidDel="00000000" w:rsidR="00000000" w:rsidRPr="00000000">
              <w:rPr>
                <w:b w:val="1"/>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Locuri de vânzare (3m x 3m = 9m</w:t>
            </w:r>
            <w:r w:rsidDel="00000000" w:rsidR="00000000" w:rsidRPr="00000000">
              <w:rPr>
                <w:sz w:val="24"/>
                <w:szCs w:val="24"/>
                <w:vertAlign w:val="superscript"/>
                <w:rtl w:val="0"/>
              </w:rPr>
              <w:t xml:space="preserve">2</w:t>
            </w:r>
            <w:r w:rsidDel="00000000" w:rsidR="00000000" w:rsidRPr="00000000">
              <w:rPr>
                <w:sz w:val="24"/>
                <w:szCs w:val="24"/>
                <w:rtl w:val="0"/>
              </w:rPr>
              <w:t xml:space="preserve">) pentru cărţi, respectiv pentru prestări de servicii de tip programe distractive, jocuri interactive pentru copii (</w:t>
            </w:r>
            <w:r w:rsidDel="00000000" w:rsidR="00000000" w:rsidRPr="00000000">
              <w:rPr>
                <w:b w:val="1"/>
                <w:sz w:val="24"/>
                <w:szCs w:val="24"/>
                <w:rtl w:val="0"/>
              </w:rPr>
              <w:t xml:space="preserve">tip E</w:t>
            </w: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contextualSpacing w:val="0"/>
              <w:jc w:val="center"/>
              <w:rPr>
                <w:b w:val="1"/>
                <w:sz w:val="24"/>
                <w:szCs w:val="24"/>
              </w:rPr>
            </w:pPr>
            <w:r w:rsidDel="00000000" w:rsidR="00000000" w:rsidRPr="00000000">
              <w:rPr>
                <w:b w:val="1"/>
                <w:sz w:val="24"/>
                <w:szCs w:val="24"/>
                <w:rtl w:val="0"/>
              </w:rPr>
              <w:t xml:space="preserve">30 LEI</w:t>
            </w:r>
          </w:p>
        </w:tc>
      </w:tr>
      <w:tr>
        <w:trPr>
          <w:trHeight w:val="300" w:hRule="atLeast"/>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27">
            <w:pPr>
              <w:contextualSpacing w:val="0"/>
              <w:jc w:val="center"/>
              <w:rPr>
                <w:b w:val="1"/>
                <w:sz w:val="24"/>
                <w:szCs w:val="24"/>
              </w:rPr>
            </w:pPr>
            <w:r w:rsidDel="00000000" w:rsidR="00000000" w:rsidRPr="00000000">
              <w:rPr>
                <w:b w:val="1"/>
                <w:sz w:val="24"/>
                <w:szCs w:val="24"/>
                <w:rtl w:val="0"/>
              </w:rPr>
              <w:t xml:space="preserve">9</w:t>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Locuri pentru expunere produse (autoturisme, utilaje, materiale de construcţii, mobilă, etc.) fără vânzare pe loc (</w:t>
            </w:r>
            <w:r w:rsidDel="00000000" w:rsidR="00000000" w:rsidRPr="00000000">
              <w:rPr>
                <w:b w:val="1"/>
                <w:sz w:val="24"/>
                <w:szCs w:val="24"/>
                <w:rtl w:val="0"/>
              </w:rPr>
              <w:t xml:space="preserve">tip F</w:t>
            </w: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contextualSpacing w:val="0"/>
              <w:jc w:val="center"/>
              <w:rPr>
                <w:b w:val="1"/>
                <w:sz w:val="24"/>
                <w:szCs w:val="24"/>
              </w:rPr>
            </w:pPr>
            <w:r w:rsidDel="00000000" w:rsidR="00000000" w:rsidRPr="00000000">
              <w:rPr>
                <w:b w:val="1"/>
                <w:sz w:val="24"/>
                <w:szCs w:val="24"/>
                <w:rtl w:val="0"/>
              </w:rPr>
              <w:t xml:space="preserve">25 LEI</w:t>
            </w:r>
          </w:p>
        </w:tc>
      </w:tr>
    </w:tbl>
    <w:p w:rsidR="00000000" w:rsidDel="00000000" w:rsidP="00000000" w:rsidRDefault="00000000" w:rsidRPr="00000000" w14:paraId="0000002A">
      <w:pPr>
        <w:contextualSpacing w:val="0"/>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ro-RO"/>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